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64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包头市工伤康复实施办法（试行）</w:t>
      </w:r>
    </w:p>
    <w:p>
      <w:pPr>
        <w:spacing w:line="540" w:lineRule="exact"/>
        <w:ind w:firstLine="640"/>
        <w:rPr>
          <w:rFonts w:hint="eastAsia" w:eastAsia="仿宋_GB2312"/>
          <w:szCs w:val="32"/>
          <w:lang w:eastAsia="zh-CN"/>
        </w:rPr>
      </w:pPr>
    </w:p>
    <w:p>
      <w:pPr>
        <w:pStyle w:val="2"/>
        <w:rPr>
          <w:rFonts w:hint="eastAsia"/>
          <w:lang w:eastAsia="zh-CN"/>
        </w:rPr>
      </w:pPr>
    </w:p>
    <w:p>
      <w:pPr>
        <w:pStyle w:val="7"/>
        <w:spacing w:line="540" w:lineRule="exact"/>
        <w:ind w:left="-880" w:firstLine="880" w:firstLineChars="0"/>
        <w:jc w:val="center"/>
        <w:rPr>
          <w:rFonts w:ascii="黑体" w:hAnsi="黑体" w:eastAsia="黑体" w:cs="黑体"/>
          <w:szCs w:val="32"/>
        </w:rPr>
      </w:pPr>
      <w:r>
        <w:rPr>
          <w:rFonts w:hint="eastAsia" w:ascii="黑体" w:hAnsi="黑体" w:eastAsia="黑体" w:cs="黑体"/>
          <w:szCs w:val="32"/>
        </w:rPr>
        <w:t>第一章  总则</w:t>
      </w:r>
    </w:p>
    <w:p>
      <w:pPr>
        <w:spacing w:line="540" w:lineRule="exact"/>
        <w:ind w:firstLine="640"/>
        <w:rPr>
          <w:szCs w:val="32"/>
        </w:rPr>
      </w:pPr>
      <w:r>
        <w:rPr>
          <w:szCs w:val="32"/>
        </w:rPr>
        <w:t>第一条</w:t>
      </w:r>
      <w:r>
        <w:rPr>
          <w:rFonts w:hint="eastAsia"/>
          <w:szCs w:val="32"/>
        </w:rPr>
        <w:t xml:space="preserve">  为健全</w:t>
      </w:r>
      <w:r>
        <w:rPr>
          <w:szCs w:val="32"/>
        </w:rPr>
        <w:t>工伤康复工作机制和</w:t>
      </w:r>
      <w:r>
        <w:rPr>
          <w:rFonts w:hint="eastAsia"/>
          <w:szCs w:val="32"/>
        </w:rPr>
        <w:t>探索</w:t>
      </w:r>
      <w:r>
        <w:rPr>
          <w:szCs w:val="32"/>
        </w:rPr>
        <w:t>工伤康复服务</w:t>
      </w:r>
      <w:r>
        <w:rPr>
          <w:rFonts w:hint="eastAsia"/>
          <w:szCs w:val="32"/>
        </w:rPr>
        <w:t>新模式</w:t>
      </w:r>
      <w:r>
        <w:rPr>
          <w:szCs w:val="32"/>
        </w:rPr>
        <w:t>，根据中华人民共和国人力资源和社会保障部司局函件《关于建立全国工伤康复重点联系城市工作机制的通知》（人社工险便函〔2024〕13号）、内蒙古自治区人力资源和社会保障厅等七个部门《关于印发&lt;内蒙古自治区推进工伤康复事业高质量发展实施方案&gt;的通知》（内人社发〔2024〕13号）、包头市人力资源和社会保障局等六个部门《关于印发&lt;包头市工伤康复工作行动方案&gt;的通知》（包人社办发〔2024〕52号）等文件精神，结合包头</w:t>
      </w:r>
      <w:r>
        <w:rPr>
          <w:rFonts w:hint="eastAsia"/>
          <w:szCs w:val="32"/>
        </w:rPr>
        <w:t>市实际情况</w:t>
      </w:r>
      <w:r>
        <w:rPr>
          <w:szCs w:val="32"/>
        </w:rPr>
        <w:t>制定本</w:t>
      </w:r>
      <w:r>
        <w:rPr>
          <w:rFonts w:hint="eastAsia"/>
          <w:szCs w:val="32"/>
        </w:rPr>
        <w:t>办法。</w:t>
      </w:r>
    </w:p>
    <w:p>
      <w:pPr>
        <w:spacing w:line="540" w:lineRule="exact"/>
        <w:ind w:firstLine="640"/>
        <w:rPr>
          <w:szCs w:val="32"/>
        </w:rPr>
      </w:pPr>
    </w:p>
    <w:p>
      <w:pPr>
        <w:pStyle w:val="7"/>
        <w:spacing w:line="540" w:lineRule="exact"/>
        <w:ind w:left="-880" w:firstLine="880" w:firstLineChars="0"/>
        <w:jc w:val="center"/>
        <w:rPr>
          <w:rFonts w:ascii="黑体" w:hAnsi="黑体" w:eastAsia="黑体" w:cs="黑体"/>
          <w:szCs w:val="32"/>
        </w:rPr>
      </w:pPr>
      <w:r>
        <w:rPr>
          <w:rFonts w:ascii="黑体" w:hAnsi="黑体" w:eastAsia="黑体" w:cs="黑体"/>
          <w:szCs w:val="32"/>
        </w:rPr>
        <w:t>第</w:t>
      </w:r>
      <w:r>
        <w:rPr>
          <w:rFonts w:hint="eastAsia" w:ascii="黑体" w:hAnsi="黑体" w:eastAsia="黑体" w:cs="黑体"/>
          <w:szCs w:val="32"/>
        </w:rPr>
        <w:t>二</w:t>
      </w:r>
      <w:r>
        <w:rPr>
          <w:rFonts w:ascii="黑体" w:hAnsi="黑体" w:eastAsia="黑体" w:cs="黑体"/>
          <w:szCs w:val="32"/>
        </w:rPr>
        <w:t>章</w:t>
      </w:r>
      <w:r>
        <w:rPr>
          <w:rFonts w:hint="eastAsia" w:ascii="黑体" w:hAnsi="黑体" w:eastAsia="黑体" w:cs="黑体"/>
          <w:szCs w:val="32"/>
        </w:rPr>
        <w:t xml:space="preserve">  </w:t>
      </w:r>
      <w:r>
        <w:rPr>
          <w:rFonts w:ascii="黑体" w:hAnsi="黑体" w:eastAsia="黑体" w:cs="黑体"/>
          <w:szCs w:val="32"/>
        </w:rPr>
        <w:t>工伤康复机构管理</w:t>
      </w:r>
    </w:p>
    <w:p>
      <w:pPr>
        <w:spacing w:line="540" w:lineRule="exact"/>
        <w:ind w:firstLine="640"/>
        <w:rPr>
          <w:color w:val="000000"/>
          <w:szCs w:val="32"/>
          <w:u w:val="none"/>
        </w:rPr>
      </w:pPr>
      <w:r>
        <w:rPr>
          <w:szCs w:val="32"/>
          <w:u w:val="none"/>
        </w:rPr>
        <w:t>第</w:t>
      </w:r>
      <w:r>
        <w:rPr>
          <w:rFonts w:hint="eastAsia"/>
          <w:szCs w:val="32"/>
          <w:u w:val="none"/>
        </w:rPr>
        <w:t>二</w:t>
      </w:r>
      <w:r>
        <w:rPr>
          <w:szCs w:val="32"/>
          <w:u w:val="none"/>
        </w:rPr>
        <w:t xml:space="preserve">条 </w:t>
      </w:r>
      <w:r>
        <w:rPr>
          <w:rFonts w:hint="eastAsia"/>
          <w:szCs w:val="32"/>
          <w:u w:val="none"/>
        </w:rPr>
        <w:t xml:space="preserve"> </w:t>
      </w:r>
      <w:r>
        <w:rPr>
          <w:color w:val="000000"/>
          <w:szCs w:val="32"/>
          <w:u w:val="none"/>
        </w:rPr>
        <w:t>建立工伤康复专家库，将工伤康复专家库与劳动能力鉴定专家库合并管理、单独设置，全</w:t>
      </w:r>
      <w:r>
        <w:rPr>
          <w:rFonts w:hint="eastAsia"/>
          <w:color w:val="000000"/>
          <w:szCs w:val="32"/>
          <w:u w:val="none"/>
        </w:rPr>
        <w:t>市</w:t>
      </w:r>
      <w:r>
        <w:rPr>
          <w:color w:val="000000"/>
          <w:szCs w:val="32"/>
          <w:u w:val="none"/>
        </w:rPr>
        <w:t>共享。定期对专家进行工伤保险相关政策</w:t>
      </w:r>
      <w:r>
        <w:rPr>
          <w:rFonts w:hint="eastAsia"/>
          <w:color w:val="000000"/>
          <w:szCs w:val="32"/>
          <w:u w:val="none"/>
        </w:rPr>
        <w:t>以及法律</w:t>
      </w:r>
      <w:r>
        <w:rPr>
          <w:color w:val="000000"/>
          <w:szCs w:val="32"/>
          <w:u w:val="none"/>
        </w:rPr>
        <w:t>法规</w:t>
      </w:r>
      <w:r>
        <w:rPr>
          <w:rFonts w:hint="eastAsia"/>
          <w:color w:val="000000"/>
          <w:szCs w:val="32"/>
          <w:u w:val="none"/>
        </w:rPr>
        <w:t>的培训。</w:t>
      </w:r>
    </w:p>
    <w:p>
      <w:pPr>
        <w:spacing w:line="540" w:lineRule="exact"/>
        <w:ind w:firstLine="640"/>
        <w:rPr>
          <w:color w:val="000000"/>
          <w:szCs w:val="32"/>
        </w:rPr>
      </w:pPr>
      <w:r>
        <w:rPr>
          <w:rFonts w:hint="eastAsia"/>
          <w:color w:val="000000"/>
          <w:szCs w:val="32"/>
        </w:rPr>
        <w:t>第三条  劳动能力鉴定委员会选聘工伤康复专家，聘期一般为3年，可以连续聘任。工伤康复专家库每3年进行一次调整和补充，实行动态管理。确有需要的，可以根据实际情况适时调整。</w:t>
      </w:r>
    </w:p>
    <w:p>
      <w:pPr>
        <w:spacing w:line="540" w:lineRule="exact"/>
        <w:ind w:firstLine="640"/>
        <w:rPr>
          <w:color w:val="000000"/>
          <w:szCs w:val="32"/>
        </w:rPr>
      </w:pPr>
      <w:r>
        <w:rPr>
          <w:rFonts w:hint="eastAsia"/>
          <w:color w:val="000000"/>
          <w:szCs w:val="32"/>
        </w:rPr>
        <w:t>聘任的专家应当具备下列条件：</w:t>
      </w:r>
    </w:p>
    <w:p>
      <w:pPr>
        <w:numPr>
          <w:ilvl w:val="0"/>
          <w:numId w:val="1"/>
        </w:numPr>
        <w:spacing w:line="540" w:lineRule="exact"/>
        <w:ind w:firstLine="640"/>
        <w:rPr>
          <w:color w:val="000000"/>
          <w:szCs w:val="32"/>
        </w:rPr>
      </w:pPr>
      <w:r>
        <w:rPr>
          <w:rFonts w:hint="eastAsia"/>
          <w:color w:val="000000"/>
          <w:szCs w:val="32"/>
        </w:rPr>
        <w:t>具有医疗卫生高级专业技术职务任职资格；</w:t>
      </w:r>
    </w:p>
    <w:p>
      <w:pPr>
        <w:numPr>
          <w:ilvl w:val="0"/>
          <w:numId w:val="1"/>
        </w:numPr>
        <w:spacing w:line="540" w:lineRule="exact"/>
        <w:ind w:firstLine="640"/>
        <w:rPr>
          <w:color w:val="000000"/>
          <w:szCs w:val="32"/>
        </w:rPr>
      </w:pPr>
      <w:r>
        <w:rPr>
          <w:rFonts w:hint="eastAsia"/>
          <w:color w:val="000000"/>
          <w:szCs w:val="32"/>
        </w:rPr>
        <w:t>具备康复治疗师职业资格证；</w:t>
      </w:r>
    </w:p>
    <w:p>
      <w:pPr>
        <w:numPr>
          <w:ilvl w:val="0"/>
          <w:numId w:val="1"/>
        </w:numPr>
        <w:spacing w:line="540" w:lineRule="exact"/>
        <w:ind w:firstLine="640"/>
        <w:rPr>
          <w:color w:val="000000"/>
          <w:szCs w:val="32"/>
        </w:rPr>
      </w:pPr>
      <w:r>
        <w:rPr>
          <w:rFonts w:hint="eastAsia"/>
          <w:color w:val="000000"/>
          <w:szCs w:val="32"/>
        </w:rPr>
        <w:t>具备良好的职业品德。</w:t>
      </w:r>
    </w:p>
    <w:p>
      <w:pPr>
        <w:spacing w:line="540" w:lineRule="exact"/>
        <w:ind w:firstLine="640"/>
        <w:rPr>
          <w:szCs w:val="32"/>
        </w:rPr>
      </w:pPr>
      <w:r>
        <w:rPr>
          <w:szCs w:val="32"/>
        </w:rPr>
        <w:t>第</w:t>
      </w:r>
      <w:r>
        <w:rPr>
          <w:rFonts w:hint="eastAsia"/>
          <w:szCs w:val="32"/>
        </w:rPr>
        <w:t>四</w:t>
      </w:r>
      <w:r>
        <w:rPr>
          <w:szCs w:val="32"/>
        </w:rPr>
        <w:t>条</w:t>
      </w:r>
      <w:r>
        <w:rPr>
          <w:rFonts w:hint="eastAsia"/>
          <w:szCs w:val="32"/>
        </w:rPr>
        <w:t xml:space="preserve">  </w:t>
      </w:r>
      <w:r>
        <w:rPr>
          <w:szCs w:val="32"/>
        </w:rPr>
        <w:t>工伤康复</w:t>
      </w:r>
      <w:r>
        <w:rPr>
          <w:rFonts w:hint="eastAsia"/>
          <w:szCs w:val="32"/>
        </w:rPr>
        <w:t>协议</w:t>
      </w:r>
      <w:r>
        <w:rPr>
          <w:szCs w:val="32"/>
        </w:rPr>
        <w:t>机构应具备以下条件：</w:t>
      </w:r>
    </w:p>
    <w:p>
      <w:pPr>
        <w:spacing w:line="540" w:lineRule="exact"/>
        <w:ind w:firstLine="640"/>
        <w:rPr>
          <w:szCs w:val="32"/>
        </w:rPr>
      </w:pPr>
      <w:r>
        <w:rPr>
          <w:rFonts w:hint="eastAsia"/>
          <w:szCs w:val="32"/>
        </w:rPr>
        <w:t>（一）</w:t>
      </w:r>
      <w:r>
        <w:rPr>
          <w:szCs w:val="32"/>
        </w:rPr>
        <w:t>具有开展工伤康复服务意愿且</w:t>
      </w:r>
      <w:r>
        <w:rPr>
          <w:rFonts w:hint="eastAsia"/>
          <w:szCs w:val="32"/>
        </w:rPr>
        <w:t>具备</w:t>
      </w:r>
      <w:r>
        <w:rPr>
          <w:szCs w:val="32"/>
        </w:rPr>
        <w:t>康复医疗资质的综合医院、专科医院、康复医院、社区卫生服务中心等，具备开展夜间康复条件的可优先考虑；</w:t>
      </w:r>
    </w:p>
    <w:p>
      <w:pPr>
        <w:spacing w:line="540" w:lineRule="exact"/>
        <w:ind w:firstLine="640"/>
        <w:rPr>
          <w:szCs w:val="32"/>
        </w:rPr>
      </w:pPr>
      <w:r>
        <w:rPr>
          <w:rFonts w:hint="eastAsia"/>
          <w:szCs w:val="32"/>
        </w:rPr>
        <w:t>（二）</w:t>
      </w:r>
      <w:r>
        <w:rPr>
          <w:szCs w:val="32"/>
        </w:rPr>
        <w:t>有固定的执业场所</w:t>
      </w:r>
      <w:r>
        <w:rPr>
          <w:rFonts w:hint="eastAsia"/>
          <w:szCs w:val="32"/>
        </w:rPr>
        <w:t>、</w:t>
      </w:r>
      <w:r>
        <w:rPr>
          <w:szCs w:val="32"/>
        </w:rPr>
        <w:t>专业的康复团队、独立的康复功能评定</w:t>
      </w:r>
      <w:r>
        <w:rPr>
          <w:rFonts w:hint="eastAsia"/>
          <w:szCs w:val="32"/>
        </w:rPr>
        <w:t>室</w:t>
      </w:r>
      <w:r>
        <w:rPr>
          <w:szCs w:val="32"/>
        </w:rPr>
        <w:t>、康复治疗室和</w:t>
      </w:r>
      <w:r>
        <w:rPr>
          <w:rFonts w:hint="eastAsia"/>
          <w:szCs w:val="32"/>
        </w:rPr>
        <w:t>相应的</w:t>
      </w:r>
      <w:r>
        <w:rPr>
          <w:szCs w:val="32"/>
        </w:rPr>
        <w:t>器械设备；</w:t>
      </w:r>
    </w:p>
    <w:p>
      <w:pPr>
        <w:spacing w:line="540" w:lineRule="exact"/>
        <w:ind w:firstLine="640"/>
        <w:rPr>
          <w:szCs w:val="32"/>
        </w:rPr>
      </w:pPr>
      <w:r>
        <w:rPr>
          <w:rFonts w:hint="eastAsia"/>
          <w:szCs w:val="32"/>
        </w:rPr>
        <w:t>（三）所处</w:t>
      </w:r>
      <w:r>
        <w:rPr>
          <w:szCs w:val="32"/>
        </w:rPr>
        <w:t>地理位置交通应相对便利，靠近公共交通站点、主要道路等，方便患者及其家属出行；</w:t>
      </w:r>
    </w:p>
    <w:p>
      <w:pPr>
        <w:spacing w:line="540" w:lineRule="exact"/>
        <w:ind w:firstLine="640"/>
        <w:rPr>
          <w:szCs w:val="32"/>
        </w:rPr>
      </w:pPr>
      <w:r>
        <w:rPr>
          <w:rFonts w:hint="eastAsia"/>
          <w:szCs w:val="32"/>
        </w:rPr>
        <w:t>（四）</w:t>
      </w:r>
      <w:r>
        <w:rPr>
          <w:szCs w:val="32"/>
        </w:rPr>
        <w:t>严格遵守国家及自治区有关康复服务的法规和标准，有健全和完善的康复服务管理制度和财务会计制度</w:t>
      </w:r>
      <w:r>
        <w:rPr>
          <w:rFonts w:hint="eastAsia"/>
          <w:szCs w:val="32"/>
        </w:rPr>
        <w:t>。</w:t>
      </w:r>
    </w:p>
    <w:p>
      <w:pPr>
        <w:spacing w:line="540" w:lineRule="exact"/>
        <w:ind w:firstLine="640"/>
        <w:rPr>
          <w:szCs w:val="32"/>
        </w:rPr>
      </w:pPr>
      <w:r>
        <w:rPr>
          <w:szCs w:val="32"/>
        </w:rPr>
        <w:t>第</w:t>
      </w:r>
      <w:r>
        <w:rPr>
          <w:rFonts w:hint="eastAsia"/>
          <w:szCs w:val="32"/>
        </w:rPr>
        <w:t>五</w:t>
      </w:r>
      <w:r>
        <w:rPr>
          <w:szCs w:val="32"/>
        </w:rPr>
        <w:t>条</w:t>
      </w:r>
      <w:r>
        <w:rPr>
          <w:rFonts w:hint="eastAsia"/>
          <w:szCs w:val="32"/>
        </w:rPr>
        <w:t xml:space="preserve">  </w:t>
      </w:r>
      <w:r>
        <w:rPr>
          <w:szCs w:val="32"/>
        </w:rPr>
        <w:t>经办机构</w:t>
      </w:r>
      <w:r>
        <w:rPr>
          <w:rFonts w:hint="eastAsia"/>
          <w:szCs w:val="32"/>
        </w:rPr>
        <w:t>以自治区</w:t>
      </w:r>
      <w:r>
        <w:rPr>
          <w:szCs w:val="32"/>
        </w:rPr>
        <w:t>的工伤</w:t>
      </w:r>
      <w:r>
        <w:rPr>
          <w:rFonts w:hint="eastAsia"/>
          <w:szCs w:val="32"/>
        </w:rPr>
        <w:t>保险</w:t>
      </w:r>
      <w:r>
        <w:rPr>
          <w:szCs w:val="32"/>
        </w:rPr>
        <w:t>康复</w:t>
      </w:r>
      <w:r>
        <w:rPr>
          <w:rFonts w:hint="eastAsia"/>
          <w:szCs w:val="32"/>
        </w:rPr>
        <w:t>服务</w:t>
      </w:r>
      <w:r>
        <w:rPr>
          <w:szCs w:val="32"/>
        </w:rPr>
        <w:t>协议</w:t>
      </w:r>
      <w:r>
        <w:rPr>
          <w:rFonts w:hint="eastAsia"/>
          <w:szCs w:val="32"/>
        </w:rPr>
        <w:t>为范</w:t>
      </w:r>
      <w:r>
        <w:rPr>
          <w:szCs w:val="32"/>
        </w:rPr>
        <w:t>本，制定</w:t>
      </w:r>
      <w:r>
        <w:rPr>
          <w:rFonts w:hint="eastAsia"/>
          <w:szCs w:val="32"/>
        </w:rPr>
        <w:t>《</w:t>
      </w:r>
      <w:r>
        <w:rPr>
          <w:szCs w:val="32"/>
        </w:rPr>
        <w:t>包头市工伤</w:t>
      </w:r>
      <w:r>
        <w:rPr>
          <w:rFonts w:hint="eastAsia"/>
          <w:szCs w:val="32"/>
        </w:rPr>
        <w:t>保险</w:t>
      </w:r>
      <w:r>
        <w:rPr>
          <w:szCs w:val="32"/>
        </w:rPr>
        <w:t>康复</w:t>
      </w:r>
      <w:r>
        <w:rPr>
          <w:rFonts w:hint="eastAsia"/>
          <w:szCs w:val="32"/>
        </w:rPr>
        <w:t>服务</w:t>
      </w:r>
      <w:r>
        <w:rPr>
          <w:szCs w:val="32"/>
        </w:rPr>
        <w:t>协议</w:t>
      </w:r>
      <w:r>
        <w:rPr>
          <w:rFonts w:hint="eastAsia"/>
          <w:szCs w:val="32"/>
        </w:rPr>
        <w:t>》</w:t>
      </w:r>
      <w:r>
        <w:rPr>
          <w:szCs w:val="32"/>
        </w:rPr>
        <w:t>，内容包括服务范围、服务</w:t>
      </w:r>
      <w:r>
        <w:rPr>
          <w:rFonts w:hint="eastAsia"/>
          <w:szCs w:val="32"/>
        </w:rPr>
        <w:t>项目</w:t>
      </w:r>
      <w:r>
        <w:rPr>
          <w:szCs w:val="32"/>
        </w:rPr>
        <w:t>、服务质量、费用结算办法、费用支付标准以及违约责任等，</w:t>
      </w:r>
      <w:r>
        <w:rPr>
          <w:rFonts w:hint="eastAsia"/>
          <w:szCs w:val="32"/>
        </w:rPr>
        <w:t>协议</w:t>
      </w:r>
      <w:r>
        <w:rPr>
          <w:szCs w:val="32"/>
        </w:rPr>
        <w:t>每</w:t>
      </w:r>
      <w:r>
        <w:rPr>
          <w:rFonts w:hint="eastAsia"/>
          <w:szCs w:val="32"/>
        </w:rPr>
        <w:t>年</w:t>
      </w:r>
      <w:r>
        <w:rPr>
          <w:szCs w:val="32"/>
        </w:rPr>
        <w:t>签订一次。</w:t>
      </w:r>
    </w:p>
    <w:p>
      <w:pPr>
        <w:spacing w:line="540" w:lineRule="exact"/>
        <w:ind w:firstLine="640"/>
        <w:rPr>
          <w:szCs w:val="32"/>
        </w:rPr>
      </w:pPr>
      <w:r>
        <w:rPr>
          <w:szCs w:val="32"/>
        </w:rPr>
        <w:t>第</w:t>
      </w:r>
      <w:r>
        <w:rPr>
          <w:rFonts w:hint="eastAsia"/>
          <w:szCs w:val="32"/>
        </w:rPr>
        <w:t>六</w:t>
      </w:r>
      <w:r>
        <w:rPr>
          <w:szCs w:val="32"/>
        </w:rPr>
        <w:t>条</w:t>
      </w:r>
      <w:r>
        <w:rPr>
          <w:rFonts w:hint="eastAsia"/>
          <w:szCs w:val="32"/>
        </w:rPr>
        <w:t xml:space="preserve">  经办机构</w:t>
      </w:r>
      <w:r>
        <w:rPr>
          <w:szCs w:val="32"/>
        </w:rPr>
        <w:t>根据</w:t>
      </w:r>
      <w:r>
        <w:rPr>
          <w:rFonts w:hint="eastAsia"/>
          <w:szCs w:val="32"/>
        </w:rPr>
        <w:t>《</w:t>
      </w:r>
      <w:r>
        <w:rPr>
          <w:szCs w:val="32"/>
        </w:rPr>
        <w:t>包头市工伤</w:t>
      </w:r>
      <w:r>
        <w:rPr>
          <w:rFonts w:hint="eastAsia"/>
          <w:szCs w:val="32"/>
        </w:rPr>
        <w:t>保险</w:t>
      </w:r>
      <w:r>
        <w:rPr>
          <w:szCs w:val="32"/>
        </w:rPr>
        <w:t>康复</w:t>
      </w:r>
      <w:r>
        <w:rPr>
          <w:rFonts w:hint="eastAsia"/>
          <w:szCs w:val="32"/>
        </w:rPr>
        <w:t>服务</w:t>
      </w:r>
      <w:r>
        <w:rPr>
          <w:szCs w:val="32"/>
        </w:rPr>
        <w:t>协议</w:t>
      </w:r>
      <w:r>
        <w:rPr>
          <w:rFonts w:hint="eastAsia"/>
          <w:szCs w:val="32"/>
        </w:rPr>
        <w:t>》</w:t>
      </w:r>
      <w:r>
        <w:rPr>
          <w:szCs w:val="32"/>
        </w:rPr>
        <w:t>相关内容，加</w:t>
      </w:r>
      <w:r>
        <w:rPr>
          <w:rFonts w:hint="eastAsia"/>
          <w:szCs w:val="32"/>
        </w:rPr>
        <w:t>强对</w:t>
      </w:r>
      <w:r>
        <w:rPr>
          <w:szCs w:val="32"/>
        </w:rPr>
        <w:t>工伤康复协议机构</w:t>
      </w:r>
      <w:r>
        <w:rPr>
          <w:rFonts w:hint="eastAsia"/>
          <w:szCs w:val="32"/>
        </w:rPr>
        <w:t>的</w:t>
      </w:r>
      <w:r>
        <w:rPr>
          <w:szCs w:val="32"/>
        </w:rPr>
        <w:t>工作指导</w:t>
      </w:r>
      <w:r>
        <w:rPr>
          <w:rFonts w:hint="eastAsia"/>
          <w:szCs w:val="32"/>
        </w:rPr>
        <w:t>。</w:t>
      </w:r>
      <w:r>
        <w:rPr>
          <w:szCs w:val="32"/>
        </w:rPr>
        <w:t>工伤康复协议机构</w:t>
      </w:r>
      <w:r>
        <w:rPr>
          <w:rFonts w:hint="eastAsia"/>
          <w:szCs w:val="32"/>
        </w:rPr>
        <w:t>应及时对工作人员进行工伤保险政策、工伤康复管理制度的解读和培训。</w:t>
      </w:r>
    </w:p>
    <w:p>
      <w:pPr>
        <w:spacing w:line="540" w:lineRule="exact"/>
        <w:ind w:firstLine="640"/>
        <w:rPr>
          <w:szCs w:val="32"/>
        </w:rPr>
      </w:pPr>
      <w:r>
        <w:rPr>
          <w:szCs w:val="32"/>
        </w:rPr>
        <w:t>第</w:t>
      </w:r>
      <w:r>
        <w:rPr>
          <w:rFonts w:hint="eastAsia"/>
          <w:szCs w:val="32"/>
        </w:rPr>
        <w:t>七</w:t>
      </w:r>
      <w:r>
        <w:rPr>
          <w:szCs w:val="32"/>
        </w:rPr>
        <w:t>条</w:t>
      </w:r>
      <w:r>
        <w:rPr>
          <w:rFonts w:hint="eastAsia"/>
          <w:szCs w:val="32"/>
        </w:rPr>
        <w:t xml:space="preserve">  </w:t>
      </w:r>
      <w:r>
        <w:rPr>
          <w:szCs w:val="32"/>
        </w:rPr>
        <w:t>经办机构对工伤康复</w:t>
      </w:r>
      <w:r>
        <w:rPr>
          <w:rFonts w:hint="eastAsia"/>
          <w:szCs w:val="32"/>
        </w:rPr>
        <w:t>协议</w:t>
      </w:r>
      <w:r>
        <w:rPr>
          <w:szCs w:val="32"/>
        </w:rPr>
        <w:t>机构采取定期、不定期的考核检查</w:t>
      </w:r>
      <w:r>
        <w:rPr>
          <w:rFonts w:hint="eastAsia"/>
          <w:szCs w:val="32"/>
        </w:rPr>
        <w:t>，并结合年度考核情况确定次年是否续签协议</w:t>
      </w:r>
      <w:r>
        <w:rPr>
          <w:szCs w:val="32"/>
        </w:rPr>
        <w:t>。</w:t>
      </w:r>
    </w:p>
    <w:p>
      <w:pPr>
        <w:spacing w:line="540" w:lineRule="exact"/>
        <w:ind w:firstLine="640"/>
        <w:rPr>
          <w:szCs w:val="32"/>
        </w:rPr>
      </w:pPr>
    </w:p>
    <w:p>
      <w:pPr>
        <w:pStyle w:val="7"/>
        <w:spacing w:line="540" w:lineRule="exact"/>
        <w:ind w:left="-880" w:firstLine="880" w:firstLineChars="0"/>
        <w:jc w:val="center"/>
        <w:rPr>
          <w:rFonts w:ascii="黑体" w:hAnsi="黑体" w:eastAsia="黑体" w:cs="黑体"/>
          <w:szCs w:val="32"/>
        </w:rPr>
      </w:pPr>
      <w:r>
        <w:rPr>
          <w:rFonts w:hint="eastAsia" w:ascii="黑体" w:hAnsi="黑体" w:eastAsia="黑体" w:cs="黑体"/>
          <w:szCs w:val="32"/>
        </w:rPr>
        <w:t>第三章 工伤康复模式</w:t>
      </w:r>
    </w:p>
    <w:p>
      <w:pPr>
        <w:spacing w:line="540" w:lineRule="exact"/>
        <w:ind w:firstLine="640"/>
        <w:rPr>
          <w:szCs w:val="32"/>
          <w:u w:val="none"/>
        </w:rPr>
      </w:pPr>
      <w:r>
        <w:rPr>
          <w:rFonts w:hint="eastAsia"/>
          <w:szCs w:val="32"/>
          <w:u w:val="none"/>
        </w:rPr>
        <w:t>第八条</w:t>
      </w:r>
      <w:r>
        <w:rPr>
          <w:szCs w:val="32"/>
          <w:u w:val="none"/>
        </w:rPr>
        <w:t xml:space="preserve">  </w:t>
      </w:r>
      <w:r>
        <w:rPr>
          <w:rFonts w:hint="eastAsia"/>
          <w:szCs w:val="32"/>
          <w:u w:val="none"/>
        </w:rPr>
        <w:t>建立工伤康复早期介入模式，医院主治科室在治疗过程中提出康复意见，由经办机构备案后，可进行早期康复。</w:t>
      </w:r>
    </w:p>
    <w:p>
      <w:pPr>
        <w:spacing w:line="540" w:lineRule="exact"/>
        <w:ind w:firstLine="640"/>
        <w:rPr>
          <w:szCs w:val="32"/>
          <w:u w:val="none"/>
        </w:rPr>
      </w:pPr>
      <w:r>
        <w:rPr>
          <w:rFonts w:hint="eastAsia"/>
          <w:szCs w:val="32"/>
          <w:u w:val="none"/>
        </w:rPr>
        <w:t>第九条</w:t>
      </w:r>
      <w:r>
        <w:rPr>
          <w:szCs w:val="32"/>
          <w:u w:val="none"/>
        </w:rPr>
        <w:t xml:space="preserve">  </w:t>
      </w:r>
      <w:r>
        <w:rPr>
          <w:rFonts w:hint="eastAsia"/>
          <w:szCs w:val="32"/>
          <w:u w:val="none"/>
        </w:rPr>
        <w:t>建立中医（蒙医）康复模式。经康复专家库成员评估，可以通过中医（蒙医）治疗与传统手段相结合的方式开展康复治疗。</w:t>
      </w:r>
    </w:p>
    <w:p>
      <w:pPr>
        <w:spacing w:line="540" w:lineRule="exact"/>
        <w:ind w:firstLine="640"/>
        <w:rPr>
          <w:szCs w:val="32"/>
          <w:u w:val="none"/>
        </w:rPr>
      </w:pPr>
      <w:r>
        <w:rPr>
          <w:rFonts w:hint="eastAsia"/>
          <w:szCs w:val="32"/>
          <w:u w:val="none"/>
        </w:rPr>
        <w:t>第十条  建立心理康复模式。经康复专家库成员评估，因工伤导致心理创伤的职工，可以进行心理康复治疗。</w:t>
      </w:r>
    </w:p>
    <w:p>
      <w:pPr>
        <w:spacing w:line="540" w:lineRule="exact"/>
        <w:ind w:firstLine="640"/>
        <w:rPr>
          <w:szCs w:val="32"/>
          <w:u w:val="none"/>
        </w:rPr>
      </w:pPr>
      <w:r>
        <w:rPr>
          <w:rFonts w:hint="eastAsia"/>
          <w:szCs w:val="32"/>
          <w:u w:val="none"/>
        </w:rPr>
        <w:t>第十一条</w:t>
      </w:r>
      <w:r>
        <w:rPr>
          <w:szCs w:val="32"/>
          <w:u w:val="none"/>
        </w:rPr>
        <w:t xml:space="preserve">  </w:t>
      </w:r>
      <w:r>
        <w:rPr>
          <w:rFonts w:hint="eastAsia"/>
          <w:szCs w:val="32"/>
          <w:u w:val="none"/>
        </w:rPr>
        <w:t>建立工伤治疗和辅助器具配置相结合的康复模式。医院主治科室在治疗过程中提出辅助器具配置意见，需经办机构备案后即可在康复治疗中进行辅助器具的配置。</w:t>
      </w:r>
    </w:p>
    <w:p>
      <w:pPr>
        <w:spacing w:line="540" w:lineRule="exact"/>
        <w:ind w:firstLine="640"/>
        <w:rPr>
          <w:szCs w:val="32"/>
          <w:u w:val="none"/>
        </w:rPr>
      </w:pPr>
      <w:r>
        <w:rPr>
          <w:rFonts w:hint="eastAsia"/>
          <w:szCs w:val="32"/>
          <w:u w:val="none"/>
        </w:rPr>
        <w:t>第十二条</w:t>
      </w:r>
      <w:r>
        <w:rPr>
          <w:szCs w:val="32"/>
          <w:u w:val="none"/>
        </w:rPr>
        <w:t xml:space="preserve">  </w:t>
      </w:r>
      <w:r>
        <w:rPr>
          <w:rFonts w:hint="eastAsia"/>
          <w:szCs w:val="32"/>
          <w:u w:val="none"/>
        </w:rPr>
        <w:t>建立居家康复服务模式，通过“互联网+”、家庭病床、上门巡诊等方式提供居家康复服务。</w:t>
      </w:r>
    </w:p>
    <w:p>
      <w:pPr>
        <w:spacing w:line="540" w:lineRule="exact"/>
        <w:ind w:firstLine="640"/>
        <w:rPr>
          <w:szCs w:val="32"/>
          <w:u w:val="none"/>
        </w:rPr>
      </w:pPr>
      <w:r>
        <w:rPr>
          <w:rFonts w:hint="eastAsia"/>
          <w:szCs w:val="32"/>
          <w:u w:val="none"/>
        </w:rPr>
        <w:t>第十三条</w:t>
      </w:r>
      <w:r>
        <w:rPr>
          <w:szCs w:val="32"/>
          <w:u w:val="none"/>
        </w:rPr>
        <w:t xml:space="preserve">  </w:t>
      </w:r>
      <w:r>
        <w:rPr>
          <w:rFonts w:hint="eastAsia"/>
          <w:szCs w:val="32"/>
          <w:u w:val="none"/>
        </w:rPr>
        <w:t>建立职业康复模式。经康复专家库成员评估，确认具备职业康复条件的工伤职工，可以进行个性化的职业康复治疗。</w:t>
      </w:r>
    </w:p>
    <w:p>
      <w:pPr>
        <w:spacing w:line="540" w:lineRule="exact"/>
        <w:ind w:firstLine="640"/>
        <w:rPr>
          <w:szCs w:val="32"/>
          <w:u w:val="none"/>
        </w:rPr>
      </w:pPr>
      <w:r>
        <w:rPr>
          <w:rFonts w:hint="eastAsia"/>
          <w:szCs w:val="32"/>
          <w:u w:val="none"/>
        </w:rPr>
        <w:t>第十四条</w:t>
      </w:r>
      <w:r>
        <w:rPr>
          <w:szCs w:val="32"/>
          <w:u w:val="none"/>
        </w:rPr>
        <w:t xml:space="preserve">  </w:t>
      </w:r>
      <w:r>
        <w:rPr>
          <w:rFonts w:hint="eastAsia"/>
          <w:szCs w:val="32"/>
          <w:u w:val="none"/>
        </w:rPr>
        <w:t>建立社区康复模式。将部分康复治疗项目下沉到社区，满足不同工伤职工的康复需求。</w:t>
      </w:r>
    </w:p>
    <w:p>
      <w:pPr>
        <w:spacing w:line="540" w:lineRule="exact"/>
        <w:ind w:firstLine="640"/>
        <w:rPr>
          <w:szCs w:val="32"/>
          <w:highlight w:val="yellow"/>
          <w:u w:val="none"/>
        </w:rPr>
      </w:pPr>
      <w:r>
        <w:rPr>
          <w:rFonts w:hint="eastAsia"/>
          <w:szCs w:val="32"/>
          <w:u w:val="none"/>
        </w:rPr>
        <w:t>第十五条</w:t>
      </w:r>
      <w:r>
        <w:rPr>
          <w:szCs w:val="32"/>
          <w:u w:val="none"/>
        </w:rPr>
        <w:t xml:space="preserve">  </w:t>
      </w:r>
      <w:r>
        <w:rPr>
          <w:rFonts w:hint="eastAsia"/>
          <w:szCs w:val="32"/>
          <w:u w:val="none"/>
        </w:rPr>
        <w:t>建立</w:t>
      </w:r>
      <w:r>
        <w:rPr>
          <w:rFonts w:hint="eastAsia" w:ascii="仿宋_GB2312"/>
          <w:szCs w:val="32"/>
          <w:u w:val="none"/>
        </w:rPr>
        <w:t>“</w:t>
      </w:r>
      <w:r>
        <w:rPr>
          <w:rFonts w:hint="eastAsia"/>
          <w:szCs w:val="32"/>
          <w:u w:val="none"/>
        </w:rPr>
        <w:t>先康复后鉴定</w:t>
      </w:r>
      <w:r>
        <w:rPr>
          <w:rFonts w:hint="eastAsia" w:ascii="仿宋_GB2312"/>
          <w:szCs w:val="32"/>
          <w:u w:val="none"/>
        </w:rPr>
        <w:t>”</w:t>
      </w:r>
      <w:r>
        <w:rPr>
          <w:rFonts w:hint="eastAsia"/>
          <w:szCs w:val="32"/>
          <w:u w:val="none"/>
        </w:rPr>
        <w:t>的康复模式。针对骨科和神经外科的工伤职工，经确认伤情具有康复价值的，开展“先康复后鉴定”的工作。</w:t>
      </w:r>
    </w:p>
    <w:p>
      <w:pPr>
        <w:spacing w:line="540" w:lineRule="exact"/>
        <w:ind w:firstLine="640"/>
        <w:rPr>
          <w:color w:val="000000"/>
          <w:szCs w:val="32"/>
        </w:rPr>
      </w:pPr>
      <w:r>
        <w:rPr>
          <w:rFonts w:hint="eastAsia"/>
          <w:szCs w:val="32"/>
        </w:rPr>
        <w:t>第十六条</w:t>
      </w:r>
      <w:r>
        <w:rPr>
          <w:szCs w:val="32"/>
        </w:rPr>
        <w:t xml:space="preserve">  </w:t>
      </w:r>
      <w:r>
        <w:rPr>
          <w:rFonts w:hint="eastAsia"/>
          <w:color w:val="000000"/>
          <w:szCs w:val="32"/>
        </w:rPr>
        <w:t>畅通工伤职工、用人单位与工伤认定、劳动能力鉴定、工伤保险业务等相关部门的沟通渠道，在认定、鉴定及康复申请等各个环节实现信息共享。</w:t>
      </w:r>
    </w:p>
    <w:p>
      <w:pPr>
        <w:spacing w:line="540" w:lineRule="exact"/>
        <w:ind w:firstLine="640"/>
        <w:rPr>
          <w:color w:val="000000"/>
          <w:szCs w:val="32"/>
        </w:rPr>
      </w:pPr>
    </w:p>
    <w:p>
      <w:pPr>
        <w:pStyle w:val="7"/>
        <w:spacing w:line="540" w:lineRule="exact"/>
        <w:ind w:left="-880" w:firstLine="880" w:firstLineChars="0"/>
        <w:jc w:val="center"/>
        <w:rPr>
          <w:rFonts w:ascii="黑体" w:hAnsi="黑体" w:eastAsia="黑体" w:cs="黑体"/>
          <w:szCs w:val="32"/>
        </w:rPr>
      </w:pPr>
      <w:r>
        <w:rPr>
          <w:rFonts w:ascii="黑体" w:hAnsi="黑体" w:eastAsia="黑体" w:cs="黑体"/>
          <w:szCs w:val="32"/>
        </w:rPr>
        <w:t>第</w:t>
      </w:r>
      <w:r>
        <w:rPr>
          <w:rFonts w:hint="eastAsia" w:ascii="黑体" w:hAnsi="黑体" w:eastAsia="黑体" w:cs="黑体"/>
          <w:szCs w:val="32"/>
        </w:rPr>
        <w:t>四</w:t>
      </w:r>
      <w:r>
        <w:rPr>
          <w:rFonts w:ascii="黑体" w:hAnsi="黑体" w:eastAsia="黑体" w:cs="黑体"/>
          <w:szCs w:val="32"/>
        </w:rPr>
        <w:t>章</w:t>
      </w:r>
      <w:r>
        <w:rPr>
          <w:rFonts w:hint="eastAsia" w:ascii="黑体" w:hAnsi="黑体" w:eastAsia="黑体" w:cs="黑体"/>
          <w:szCs w:val="32"/>
        </w:rPr>
        <w:t xml:space="preserve">  </w:t>
      </w:r>
      <w:r>
        <w:rPr>
          <w:rFonts w:ascii="黑体" w:hAnsi="黑体" w:eastAsia="黑体" w:cs="黑体"/>
          <w:szCs w:val="32"/>
        </w:rPr>
        <w:t>工伤康复费用管理</w:t>
      </w:r>
    </w:p>
    <w:p>
      <w:pPr>
        <w:spacing w:line="540" w:lineRule="exact"/>
        <w:ind w:firstLine="640"/>
        <w:rPr>
          <w:szCs w:val="32"/>
        </w:rPr>
      </w:pPr>
      <w:r>
        <w:rPr>
          <w:szCs w:val="32"/>
        </w:rPr>
        <w:t>第十</w:t>
      </w:r>
      <w:r>
        <w:rPr>
          <w:rFonts w:hint="eastAsia"/>
          <w:szCs w:val="32"/>
        </w:rPr>
        <w:t>七</w:t>
      </w:r>
      <w:r>
        <w:rPr>
          <w:szCs w:val="32"/>
        </w:rPr>
        <w:t>条</w:t>
      </w:r>
      <w:r>
        <w:rPr>
          <w:rFonts w:hint="eastAsia"/>
          <w:szCs w:val="32"/>
        </w:rPr>
        <w:t xml:space="preserve">  根据《工伤保险条例》及相关法律法规的规定，工伤职工</w:t>
      </w:r>
      <w:r>
        <w:rPr>
          <w:szCs w:val="32"/>
        </w:rPr>
        <w:t>在康复治疗期间发生的以下费用，工伤保险基金不予支付：</w:t>
      </w:r>
    </w:p>
    <w:p>
      <w:pPr>
        <w:spacing w:line="540" w:lineRule="exact"/>
        <w:ind w:firstLine="640"/>
        <w:rPr>
          <w:szCs w:val="32"/>
        </w:rPr>
      </w:pPr>
      <w:r>
        <w:rPr>
          <w:szCs w:val="32"/>
        </w:rPr>
        <w:t>（一）生活用品费用；</w:t>
      </w:r>
    </w:p>
    <w:p>
      <w:pPr>
        <w:spacing w:line="540" w:lineRule="exact"/>
        <w:ind w:firstLine="640"/>
        <w:rPr>
          <w:szCs w:val="32"/>
        </w:rPr>
      </w:pPr>
      <w:r>
        <w:rPr>
          <w:szCs w:val="32"/>
        </w:rPr>
        <w:t>（二）</w:t>
      </w:r>
      <w:r>
        <w:rPr>
          <w:rFonts w:hint="eastAsia"/>
          <w:szCs w:val="32"/>
        </w:rPr>
        <w:t>治疗非工伤部位的</w:t>
      </w:r>
      <w:r>
        <w:rPr>
          <w:szCs w:val="32"/>
        </w:rPr>
        <w:t>医疗康复费用；</w:t>
      </w:r>
    </w:p>
    <w:p>
      <w:pPr>
        <w:spacing w:line="540" w:lineRule="exact"/>
        <w:ind w:firstLine="640"/>
        <w:rPr>
          <w:szCs w:val="32"/>
        </w:rPr>
      </w:pPr>
      <w:r>
        <w:rPr>
          <w:szCs w:val="32"/>
        </w:rPr>
        <w:t>（三）工伤康复期满或结束后拒不出院发生的费用；</w:t>
      </w:r>
    </w:p>
    <w:p>
      <w:pPr>
        <w:spacing w:line="540" w:lineRule="exact"/>
        <w:ind w:firstLine="640"/>
        <w:rPr>
          <w:szCs w:val="32"/>
        </w:rPr>
      </w:pPr>
      <w:r>
        <w:rPr>
          <w:szCs w:val="32"/>
        </w:rPr>
        <w:t>（四）未按规定办理康复审批所发生的费用；</w:t>
      </w:r>
    </w:p>
    <w:p>
      <w:pPr>
        <w:spacing w:line="540" w:lineRule="exact"/>
        <w:ind w:firstLine="640"/>
        <w:rPr>
          <w:szCs w:val="32"/>
        </w:rPr>
      </w:pPr>
      <w:r>
        <w:rPr>
          <w:szCs w:val="32"/>
        </w:rPr>
        <w:t>（五）其他不符合</w:t>
      </w:r>
      <w:r>
        <w:rPr>
          <w:rFonts w:hint="eastAsia"/>
          <w:szCs w:val="32"/>
        </w:rPr>
        <w:t>《</w:t>
      </w:r>
      <w:r>
        <w:rPr>
          <w:szCs w:val="32"/>
        </w:rPr>
        <w:t>工伤保险</w:t>
      </w:r>
      <w:r>
        <w:rPr>
          <w:rFonts w:hint="eastAsia"/>
          <w:szCs w:val="32"/>
        </w:rPr>
        <w:t>条例》及相关法律法规规定</w:t>
      </w:r>
      <w:r>
        <w:rPr>
          <w:szCs w:val="32"/>
        </w:rPr>
        <w:t>的费用。</w:t>
      </w:r>
    </w:p>
    <w:p>
      <w:pPr>
        <w:spacing w:line="540" w:lineRule="exact"/>
        <w:ind w:firstLine="640"/>
        <w:rPr>
          <w:szCs w:val="32"/>
        </w:rPr>
      </w:pPr>
      <w:r>
        <w:rPr>
          <w:szCs w:val="32"/>
        </w:rPr>
        <w:t>第十</w:t>
      </w:r>
      <w:r>
        <w:rPr>
          <w:rFonts w:hint="eastAsia"/>
          <w:szCs w:val="32"/>
        </w:rPr>
        <w:t>八</w:t>
      </w:r>
      <w:r>
        <w:rPr>
          <w:szCs w:val="32"/>
        </w:rPr>
        <w:t>条</w:t>
      </w:r>
      <w:r>
        <w:rPr>
          <w:rFonts w:hint="eastAsia"/>
          <w:szCs w:val="32"/>
        </w:rPr>
        <w:t xml:space="preserve">  </w:t>
      </w:r>
      <w:r>
        <w:rPr>
          <w:szCs w:val="32"/>
        </w:rPr>
        <w:t>工伤康复治疗费用</w:t>
      </w:r>
      <w:r>
        <w:rPr>
          <w:rFonts w:hint="eastAsia"/>
          <w:szCs w:val="32"/>
        </w:rPr>
        <w:t>实行联网结算</w:t>
      </w:r>
      <w:r>
        <w:rPr>
          <w:szCs w:val="32"/>
        </w:rPr>
        <w:t>，建立费用监测系统，</w:t>
      </w:r>
      <w:r>
        <w:rPr>
          <w:rFonts w:hint="eastAsia"/>
          <w:szCs w:val="32"/>
        </w:rPr>
        <w:t>通过</w:t>
      </w:r>
      <w:r>
        <w:rPr>
          <w:szCs w:val="32"/>
        </w:rPr>
        <w:t>费用数据的自动采集、分析和预警</w:t>
      </w:r>
      <w:r>
        <w:rPr>
          <w:rFonts w:hint="eastAsia"/>
          <w:szCs w:val="32"/>
        </w:rPr>
        <w:t>，</w:t>
      </w:r>
      <w:r>
        <w:rPr>
          <w:szCs w:val="32"/>
        </w:rPr>
        <w:t>实时监测工伤康复费用的支出情况。</w:t>
      </w:r>
    </w:p>
    <w:p>
      <w:pPr>
        <w:spacing w:line="540" w:lineRule="exact"/>
        <w:ind w:firstLine="640"/>
        <w:rPr>
          <w:szCs w:val="32"/>
          <w:u w:val="none"/>
        </w:rPr>
      </w:pPr>
      <w:r>
        <w:rPr>
          <w:szCs w:val="32"/>
          <w:u w:val="none"/>
        </w:rPr>
        <w:t>第</w:t>
      </w:r>
      <w:r>
        <w:rPr>
          <w:rFonts w:hint="eastAsia"/>
          <w:szCs w:val="32"/>
          <w:u w:val="none"/>
        </w:rPr>
        <w:t>十九</w:t>
      </w:r>
      <w:r>
        <w:rPr>
          <w:szCs w:val="32"/>
          <w:u w:val="none"/>
        </w:rPr>
        <w:t>条</w:t>
      </w:r>
      <w:r>
        <w:rPr>
          <w:rFonts w:hint="eastAsia"/>
          <w:szCs w:val="32"/>
          <w:u w:val="none"/>
        </w:rPr>
        <w:t xml:space="preserve">  探索建立打包付费的创新模式。对</w:t>
      </w:r>
      <w:r>
        <w:rPr>
          <w:szCs w:val="32"/>
          <w:u w:val="none"/>
        </w:rPr>
        <w:t>长期卧床生活不能自理的工伤职工</w:t>
      </w:r>
      <w:r>
        <w:rPr>
          <w:rFonts w:hint="eastAsia"/>
          <w:szCs w:val="32"/>
          <w:u w:val="none"/>
        </w:rPr>
        <w:t>经康复专家库成员评估后，</w:t>
      </w:r>
      <w:r>
        <w:rPr>
          <w:szCs w:val="32"/>
          <w:u w:val="none"/>
        </w:rPr>
        <w:t>可以按照一定周期（如一个康复疗程）或者阶段</w:t>
      </w:r>
      <w:r>
        <w:rPr>
          <w:rFonts w:hint="eastAsia"/>
          <w:szCs w:val="32"/>
          <w:u w:val="none"/>
        </w:rPr>
        <w:t>性</w:t>
      </w:r>
      <w:r>
        <w:rPr>
          <w:szCs w:val="32"/>
          <w:u w:val="none"/>
        </w:rPr>
        <w:t>统一支付工伤康复费用。</w:t>
      </w:r>
    </w:p>
    <w:p>
      <w:pPr>
        <w:spacing w:line="540" w:lineRule="exact"/>
        <w:ind w:firstLine="640"/>
        <w:rPr>
          <w:szCs w:val="32"/>
        </w:rPr>
      </w:pPr>
    </w:p>
    <w:p>
      <w:pPr>
        <w:pStyle w:val="7"/>
        <w:spacing w:line="540" w:lineRule="exact"/>
        <w:ind w:left="-880" w:firstLine="880" w:firstLineChars="0"/>
        <w:jc w:val="center"/>
        <w:rPr>
          <w:rFonts w:ascii="黑体" w:hAnsi="黑体" w:eastAsia="黑体" w:cs="黑体"/>
          <w:szCs w:val="32"/>
        </w:rPr>
      </w:pPr>
      <w:r>
        <w:rPr>
          <w:rFonts w:ascii="黑体" w:hAnsi="黑体" w:eastAsia="黑体" w:cs="黑体"/>
          <w:szCs w:val="32"/>
        </w:rPr>
        <w:t>第</w:t>
      </w:r>
      <w:r>
        <w:rPr>
          <w:rFonts w:hint="eastAsia" w:ascii="黑体" w:hAnsi="黑体" w:eastAsia="黑体" w:cs="黑体"/>
          <w:szCs w:val="32"/>
        </w:rPr>
        <w:t>五</w:t>
      </w:r>
      <w:r>
        <w:rPr>
          <w:rFonts w:ascii="黑体" w:hAnsi="黑体" w:eastAsia="黑体" w:cs="黑体"/>
          <w:szCs w:val="32"/>
        </w:rPr>
        <w:t>章</w:t>
      </w:r>
      <w:r>
        <w:rPr>
          <w:rFonts w:hint="eastAsia" w:ascii="黑体" w:hAnsi="黑体" w:eastAsia="黑体" w:cs="黑体"/>
          <w:szCs w:val="32"/>
        </w:rPr>
        <w:t xml:space="preserve">  </w:t>
      </w:r>
      <w:r>
        <w:rPr>
          <w:rFonts w:ascii="黑体" w:hAnsi="黑体" w:eastAsia="黑体" w:cs="黑体"/>
          <w:szCs w:val="32"/>
        </w:rPr>
        <w:t>工伤康复宣传</w:t>
      </w:r>
    </w:p>
    <w:p>
      <w:pPr>
        <w:spacing w:line="540" w:lineRule="exact"/>
        <w:ind w:firstLine="640"/>
        <w:rPr>
          <w:szCs w:val="32"/>
        </w:rPr>
      </w:pPr>
      <w:r>
        <w:rPr>
          <w:szCs w:val="32"/>
        </w:rPr>
        <w:t>第</w:t>
      </w:r>
      <w:r>
        <w:rPr>
          <w:rFonts w:hint="eastAsia"/>
          <w:szCs w:val="32"/>
        </w:rPr>
        <w:t>二十</w:t>
      </w:r>
      <w:r>
        <w:rPr>
          <w:szCs w:val="32"/>
        </w:rPr>
        <w:t>条</w:t>
      </w:r>
      <w:r>
        <w:rPr>
          <w:rFonts w:hint="eastAsia"/>
          <w:szCs w:val="32"/>
        </w:rPr>
        <w:t xml:space="preserve">  加大工伤康复宣传力度，</w:t>
      </w:r>
      <w:r>
        <w:rPr>
          <w:szCs w:val="32"/>
        </w:rPr>
        <w:t>依托</w:t>
      </w:r>
      <w:r>
        <w:rPr>
          <w:rFonts w:hint="eastAsia"/>
          <w:szCs w:val="32"/>
        </w:rPr>
        <w:t>包头市</w:t>
      </w:r>
      <w:r>
        <w:rPr>
          <w:szCs w:val="32"/>
        </w:rPr>
        <w:t>工伤</w:t>
      </w:r>
      <w:r>
        <w:rPr>
          <w:rFonts w:hint="eastAsia"/>
          <w:szCs w:val="32"/>
        </w:rPr>
        <w:t>预防项目，通过多种方式进行工伤</w:t>
      </w:r>
      <w:r>
        <w:rPr>
          <w:szCs w:val="32"/>
        </w:rPr>
        <w:t>康复宣传，确保用人单位和工伤职工</w:t>
      </w:r>
      <w:r>
        <w:rPr>
          <w:rFonts w:hint="eastAsia"/>
          <w:szCs w:val="32"/>
        </w:rPr>
        <w:t>及时</w:t>
      </w:r>
      <w:r>
        <w:rPr>
          <w:szCs w:val="32"/>
        </w:rPr>
        <w:t>便捷获取工伤康复政策、办事流程等权益信息。</w:t>
      </w:r>
    </w:p>
    <w:p>
      <w:pPr>
        <w:spacing w:line="540" w:lineRule="exact"/>
        <w:ind w:firstLine="0" w:firstLineChars="0"/>
        <w:rPr>
          <w:szCs w:val="32"/>
        </w:rPr>
      </w:pPr>
    </w:p>
    <w:p>
      <w:pPr>
        <w:spacing w:line="540" w:lineRule="exact"/>
        <w:ind w:firstLine="0" w:firstLineChars="0"/>
        <w:jc w:val="center"/>
        <w:rPr>
          <w:sz w:val="24"/>
          <w:szCs w:val="32"/>
        </w:rPr>
      </w:pPr>
      <w:r>
        <w:rPr>
          <w:rFonts w:hint="eastAsia" w:ascii="黑体" w:hAnsi="黑体" w:eastAsia="黑体" w:cs="黑体"/>
          <w:szCs w:val="32"/>
        </w:rPr>
        <w:t>第六章 监督管理</w:t>
      </w:r>
    </w:p>
    <w:p>
      <w:pPr>
        <w:spacing w:line="540" w:lineRule="exact"/>
        <w:ind w:firstLine="640"/>
        <w:rPr>
          <w:color w:val="000000"/>
          <w:szCs w:val="32"/>
        </w:rPr>
      </w:pPr>
      <w:r>
        <w:rPr>
          <w:rFonts w:hint="eastAsia"/>
          <w:color w:val="000000"/>
          <w:szCs w:val="32"/>
        </w:rPr>
        <w:t xml:space="preserve">第二十一条  </w:t>
      </w:r>
      <w:r>
        <w:rPr>
          <w:szCs w:val="32"/>
        </w:rPr>
        <w:t>工伤康复</w:t>
      </w:r>
      <w:r>
        <w:rPr>
          <w:rFonts w:hint="eastAsia"/>
          <w:szCs w:val="32"/>
        </w:rPr>
        <w:t>协议</w:t>
      </w:r>
      <w:r>
        <w:rPr>
          <w:szCs w:val="32"/>
        </w:rPr>
        <w:t>机构</w:t>
      </w:r>
      <w:r>
        <w:rPr>
          <w:rFonts w:hint="eastAsia"/>
          <w:color w:val="000000"/>
          <w:szCs w:val="32"/>
        </w:rPr>
        <w:t>及其医务人员应当如实出具与工伤康复有关的各项诊断证明和病历材料，如有提供虚假评估意见、虚假诊断证明或收受当事人财物的，依据《工伤保险条例》第五章规定处理，情节严重构成犯罪的，移交司法机关。</w:t>
      </w:r>
    </w:p>
    <w:p>
      <w:pPr>
        <w:spacing w:line="540" w:lineRule="exact"/>
        <w:ind w:firstLine="640"/>
        <w:rPr>
          <w:color w:val="000000"/>
          <w:szCs w:val="32"/>
        </w:rPr>
      </w:pPr>
      <w:r>
        <w:rPr>
          <w:rFonts w:hint="eastAsia"/>
          <w:color w:val="000000"/>
          <w:szCs w:val="32"/>
        </w:rPr>
        <w:t>第二十二条  市社保经办部门依照本办法开展工伤康复经办工作，未按本办法经办的，由市人力资源社会保障局责令改正，情节严重的，依法依规追究当事人责任。</w:t>
      </w:r>
    </w:p>
    <w:p>
      <w:pPr>
        <w:spacing w:line="540" w:lineRule="exact"/>
        <w:ind w:firstLine="640"/>
        <w:rPr>
          <w:color w:val="000000"/>
          <w:szCs w:val="32"/>
        </w:rPr>
      </w:pPr>
      <w:r>
        <w:rPr>
          <w:rFonts w:hint="eastAsia"/>
          <w:color w:val="000000"/>
          <w:szCs w:val="32"/>
        </w:rPr>
        <w:t>第二十三条  工伤职工未按规定进行康复审批或工伤康复期满后拒不出院的，市社保经办部门将扣除违规产生的康复费用，并通知用人单位扣减其违规康复期间的工资福利待遇。</w:t>
      </w:r>
    </w:p>
    <w:p>
      <w:pPr>
        <w:spacing w:line="540" w:lineRule="exact"/>
        <w:ind w:firstLine="640"/>
        <w:rPr>
          <w:color w:val="000000"/>
          <w:szCs w:val="32"/>
        </w:rPr>
      </w:pPr>
      <w:r>
        <w:rPr>
          <w:rFonts w:hint="eastAsia"/>
          <w:color w:val="000000"/>
          <w:szCs w:val="32"/>
        </w:rPr>
        <w:t>第二十四条  任何组织和个人有权对工伤康复工作中的违法违规行为向有关部门举报、投诉。</w:t>
      </w:r>
    </w:p>
    <w:p>
      <w:pPr>
        <w:spacing w:line="540" w:lineRule="exact"/>
        <w:ind w:firstLine="640"/>
        <w:rPr>
          <w:color w:val="000000"/>
          <w:szCs w:val="32"/>
        </w:rPr>
      </w:pPr>
      <w:r>
        <w:rPr>
          <w:rFonts w:hint="eastAsia"/>
          <w:color w:val="000000"/>
          <w:szCs w:val="32"/>
        </w:rPr>
        <w:t xml:space="preserve">  </w:t>
      </w:r>
    </w:p>
    <w:p>
      <w:pPr>
        <w:spacing w:line="540" w:lineRule="exact"/>
        <w:ind w:firstLine="0" w:firstLineChars="0"/>
        <w:jc w:val="center"/>
        <w:rPr>
          <w:rFonts w:ascii="黑体" w:hAnsi="黑体" w:eastAsia="黑体" w:cs="黑体"/>
          <w:szCs w:val="32"/>
        </w:rPr>
      </w:pPr>
      <w:r>
        <w:rPr>
          <w:rFonts w:hint="eastAsia" w:ascii="黑体" w:hAnsi="黑体" w:eastAsia="黑体" w:cs="黑体"/>
          <w:szCs w:val="32"/>
        </w:rPr>
        <w:t>第七章 附则</w:t>
      </w:r>
    </w:p>
    <w:p>
      <w:pPr>
        <w:spacing w:line="540" w:lineRule="exact"/>
        <w:ind w:firstLine="640"/>
        <w:rPr>
          <w:color w:val="000000"/>
          <w:szCs w:val="32"/>
        </w:rPr>
      </w:pPr>
      <w:r>
        <w:rPr>
          <w:rFonts w:hint="eastAsia"/>
          <w:color w:val="000000"/>
          <w:szCs w:val="32"/>
        </w:rPr>
        <w:t>第二十五条  本办法由包头市</w:t>
      </w:r>
      <w:r>
        <w:rPr>
          <w:szCs w:val="32"/>
        </w:rPr>
        <w:t>人力资源和社会保障</w:t>
      </w:r>
      <w:r>
        <w:rPr>
          <w:rFonts w:hint="eastAsia"/>
          <w:szCs w:val="32"/>
        </w:rPr>
        <w:t>局</w:t>
      </w:r>
      <w:r>
        <w:rPr>
          <w:rFonts w:hint="eastAsia"/>
          <w:color w:val="000000"/>
          <w:szCs w:val="32"/>
        </w:rPr>
        <w:t>负责解释。</w:t>
      </w:r>
    </w:p>
    <w:p>
      <w:pPr>
        <w:spacing w:line="540" w:lineRule="exact"/>
        <w:ind w:firstLine="640"/>
        <w:rPr>
          <w:rFonts w:hint="eastAsia" w:ascii="仿宋_GB2312" w:hAnsi="仿宋_GB2312" w:cs="仿宋_GB2312"/>
          <w:szCs w:val="32"/>
        </w:rPr>
      </w:pPr>
      <w:r>
        <w:rPr>
          <w:rFonts w:hint="eastAsia"/>
          <w:color w:val="000000"/>
          <w:szCs w:val="32"/>
        </w:rPr>
        <w:t>第二十六条  本办法自发布之日起施行。</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firstLine="0" w:firstLineChars="0"/>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8</w:t>
                          </w:r>
                          <w:r>
                            <w:rPr>
                              <w:sz w:val="30"/>
                              <w:szCs w:val="30"/>
                            </w:rPr>
                            <w:fldChar w:fldCharType="end"/>
                          </w:r>
                          <w:r>
                            <w:rPr>
                              <w:sz w:val="30"/>
                              <w:szCs w:val="30"/>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ind w:firstLine="0" w:firstLineChars="0"/>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8</w:t>
                    </w:r>
                    <w:r>
                      <w:rPr>
                        <w:sz w:val="30"/>
                        <w:szCs w:val="30"/>
                      </w:rPr>
                      <w:fldChar w:fldCharType="end"/>
                    </w:r>
                    <w:r>
                      <w:rPr>
                        <w:sz w:val="30"/>
                        <w:szCs w:val="3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D5FFA5"/>
    <w:multiLevelType w:val="singleLevel"/>
    <w:tmpl w:val="9ED5FFA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C6518"/>
    <w:rsid w:val="47CC6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2025-09-05T02:49:00Z</dcterms:created>
  <dc:creator>picc</dc:creator>
  <cp:lastModifiedBy>picc</cp:lastModifiedBy>
  <dcterms:modified xsi:type="dcterms:W3CDTF">2025-09-05T02:50:24Z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